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AF20B1">
        <w:rPr>
          <w:rFonts w:ascii="Times New Roman" w:hAnsi="Times New Roman"/>
          <w:b/>
          <w:color w:val="000000"/>
          <w:sz w:val="24"/>
          <w:szCs w:val="24"/>
        </w:rPr>
        <w:t xml:space="preserve">Аннотация </w:t>
      </w:r>
    </w:p>
    <w:p w:rsidR="002428CB" w:rsidRPr="00AF20B1" w:rsidRDefault="00EF5AB2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 практики</w:t>
      </w:r>
    </w:p>
    <w:p w:rsidR="00F61B16" w:rsidRDefault="00EF5AB2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</w:t>
      </w:r>
      <w:r w:rsidR="00F61B16" w:rsidRPr="00F61B16">
        <w:rPr>
          <w:rFonts w:ascii="Times New Roman" w:hAnsi="Times New Roman"/>
          <w:b/>
          <w:color w:val="000000"/>
          <w:sz w:val="24"/>
          <w:szCs w:val="24"/>
        </w:rPr>
        <w:t>едагогическ</w:t>
      </w:r>
      <w:r>
        <w:rPr>
          <w:rFonts w:ascii="Times New Roman" w:hAnsi="Times New Roman"/>
          <w:b/>
          <w:color w:val="000000"/>
          <w:sz w:val="24"/>
          <w:szCs w:val="24"/>
        </w:rPr>
        <w:t>ая практика</w:t>
      </w:r>
      <w:bookmarkStart w:id="0" w:name="_GoBack"/>
      <w:bookmarkEnd w:id="0"/>
      <w:r w:rsidR="00F61B16" w:rsidRPr="00F61B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20B1">
        <w:rPr>
          <w:rFonts w:ascii="Times New Roman" w:hAnsi="Times New Roman"/>
          <w:b/>
          <w:color w:val="000000"/>
          <w:sz w:val="24"/>
          <w:szCs w:val="24"/>
        </w:rPr>
        <w:t>Кафедра «</w:t>
      </w:r>
      <w:r w:rsidR="003D52F8">
        <w:rPr>
          <w:rFonts w:ascii="Times New Roman" w:hAnsi="Times New Roman"/>
          <w:b/>
          <w:color w:val="000000"/>
          <w:sz w:val="24"/>
          <w:szCs w:val="24"/>
        </w:rPr>
        <w:t>Электроэнергетика и автоматика</w:t>
      </w:r>
      <w:r w:rsidRPr="00AF20B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2428CB" w:rsidRPr="00AF20B1" w:rsidRDefault="002428CB" w:rsidP="002428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8"/>
          <w:szCs w:val="26"/>
        </w:rPr>
      </w:pP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1984"/>
      </w:tblGrid>
      <w:tr w:rsidR="00AF20B1" w:rsidRPr="00AF20B1" w:rsidTr="00EF5AB2">
        <w:trPr>
          <w:trHeight w:val="347"/>
        </w:trPr>
        <w:tc>
          <w:tcPr>
            <w:tcW w:w="2652" w:type="pct"/>
            <w:vMerge w:val="restart"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8" w:type="pct"/>
            <w:gridSpan w:val="2"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0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Очная форма </w:t>
            </w:r>
          </w:p>
        </w:tc>
      </w:tr>
      <w:tr w:rsidR="00AF20B1" w:rsidRPr="00AF20B1" w:rsidTr="00EF5AB2">
        <w:trPr>
          <w:trHeight w:val="347"/>
        </w:trPr>
        <w:tc>
          <w:tcPr>
            <w:tcW w:w="2652" w:type="pct"/>
            <w:vMerge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AF20B1">
              <w:rPr>
                <w:rFonts w:ascii="Times New Roman" w:hAnsi="Times New Roman"/>
                <w:color w:val="000000"/>
              </w:rPr>
              <w:t>з.е</w:t>
            </w:r>
            <w:proofErr w:type="spellEnd"/>
            <w:r w:rsidRPr="00AF20B1">
              <w:rPr>
                <w:rFonts w:ascii="Times New Roman" w:hAnsi="Times New Roman"/>
                <w:color w:val="000000"/>
              </w:rPr>
              <w:t>. (ч.)</w:t>
            </w:r>
          </w:p>
        </w:tc>
        <w:tc>
          <w:tcPr>
            <w:tcW w:w="1133" w:type="pct"/>
            <w:vAlign w:val="center"/>
          </w:tcPr>
          <w:p w:rsidR="00AF20B1" w:rsidRPr="00F61B16" w:rsidRDefault="00F61B16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курс</w:t>
            </w:r>
          </w:p>
        </w:tc>
      </w:tr>
      <w:tr w:rsidR="00AF20B1" w:rsidRPr="00AF20B1" w:rsidTr="00EF5AB2">
        <w:trPr>
          <w:trHeight w:val="347"/>
        </w:trPr>
        <w:tc>
          <w:tcPr>
            <w:tcW w:w="2652" w:type="pct"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0B1">
              <w:rPr>
                <w:rFonts w:ascii="Times New Roman" w:hAnsi="Times New Roman"/>
                <w:color w:val="000000"/>
                <w:sz w:val="24"/>
                <w:szCs w:val="24"/>
              </w:rPr>
              <w:t>Трудоемкость в зачетных единицах/часах:</w:t>
            </w:r>
          </w:p>
        </w:tc>
        <w:tc>
          <w:tcPr>
            <w:tcW w:w="1215" w:type="pct"/>
            <w:vAlign w:val="center"/>
          </w:tcPr>
          <w:p w:rsidR="00AF20B1" w:rsidRPr="00AF20B1" w:rsidRDefault="00AF20B1" w:rsidP="00AF20B1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F20B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133" w:type="pct"/>
            <w:vAlign w:val="center"/>
          </w:tcPr>
          <w:p w:rsidR="00AF20B1" w:rsidRPr="00AF20B1" w:rsidRDefault="00AF20B1" w:rsidP="00F61B16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0B1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F61B1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F20B1" w:rsidRPr="00AF20B1" w:rsidTr="00EF5AB2">
        <w:trPr>
          <w:trHeight w:val="347"/>
        </w:trPr>
        <w:tc>
          <w:tcPr>
            <w:tcW w:w="2652" w:type="pct"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0B1">
              <w:rPr>
                <w:rFonts w:ascii="Times New Roman" w:hAnsi="Times New Roman"/>
                <w:color w:val="000000"/>
                <w:sz w:val="24"/>
                <w:szCs w:val="24"/>
              </w:rPr>
              <w:t>Форма промежуточной аттестации (Экзамен/зачет, зачет «с оценкой»)</w:t>
            </w:r>
          </w:p>
        </w:tc>
        <w:tc>
          <w:tcPr>
            <w:tcW w:w="1215" w:type="pct"/>
            <w:vAlign w:val="center"/>
          </w:tcPr>
          <w:p w:rsidR="00AF20B1" w:rsidRPr="00AF20B1" w:rsidRDefault="00AF20B1" w:rsidP="005E184D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0B1">
              <w:rPr>
                <w:rFonts w:ascii="Times New Roman" w:hAnsi="Times New Roman"/>
                <w:color w:val="000000"/>
              </w:rPr>
              <w:t>зачет «с оценкой»</w:t>
            </w:r>
          </w:p>
        </w:tc>
        <w:tc>
          <w:tcPr>
            <w:tcW w:w="1133" w:type="pct"/>
            <w:vAlign w:val="center"/>
          </w:tcPr>
          <w:p w:rsidR="00AF20B1" w:rsidRPr="00AF20B1" w:rsidRDefault="00AF20B1" w:rsidP="00F61B16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0B1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F61B1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428CB" w:rsidRPr="00AF20B1" w:rsidRDefault="002428CB" w:rsidP="002428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428CB" w:rsidRPr="00AF20B1" w:rsidRDefault="002428CB" w:rsidP="002428CB">
      <w:pPr>
        <w:tabs>
          <w:tab w:val="left" w:pos="3918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tabs>
          <w:tab w:val="left" w:pos="3918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20B1">
        <w:rPr>
          <w:rFonts w:ascii="Times New Roman" w:hAnsi="Times New Roman"/>
          <w:b/>
          <w:color w:val="000000"/>
          <w:sz w:val="24"/>
          <w:szCs w:val="24"/>
        </w:rPr>
        <w:t xml:space="preserve">Цель </w:t>
      </w:r>
      <w:r w:rsidR="00AF20B1" w:rsidRPr="00AF20B1">
        <w:rPr>
          <w:rFonts w:ascii="Times New Roman" w:hAnsi="Times New Roman"/>
          <w:b/>
          <w:color w:val="000000"/>
          <w:sz w:val="24"/>
          <w:szCs w:val="24"/>
        </w:rPr>
        <w:t>педагогической</w:t>
      </w:r>
      <w:r w:rsidRPr="00AF20B1">
        <w:rPr>
          <w:rFonts w:ascii="Times New Roman" w:hAnsi="Times New Roman"/>
          <w:b/>
          <w:color w:val="000000"/>
          <w:sz w:val="24"/>
          <w:szCs w:val="24"/>
        </w:rPr>
        <w:t xml:space="preserve"> практики</w:t>
      </w:r>
      <w:r w:rsidRPr="00AF20B1">
        <w:rPr>
          <w:rFonts w:ascii="Times New Roman" w:hAnsi="Times New Roman"/>
          <w:color w:val="000000"/>
          <w:sz w:val="24"/>
          <w:szCs w:val="24"/>
        </w:rPr>
        <w:t>:</w:t>
      </w:r>
    </w:p>
    <w:p w:rsidR="00AF20B1" w:rsidRPr="00AF20B1" w:rsidRDefault="003D52F8" w:rsidP="00AF20B1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D52F8">
        <w:rPr>
          <w:rFonts w:ascii="Times New Roman" w:hAnsi="Times New Roman"/>
          <w:color w:val="000000"/>
          <w:sz w:val="24"/>
          <w:szCs w:val="24"/>
        </w:rPr>
        <w:t>формирование профессионально-педагогических компетенций, связанных со способностью применять современные методики и технологии организации и реализации образовательного процесса в образовательных учреждениях высшего профессионального образования</w:t>
      </w:r>
      <w:r w:rsidR="00AF20B1" w:rsidRPr="00AF20B1">
        <w:rPr>
          <w:rFonts w:ascii="Times New Roman" w:hAnsi="Times New Roman"/>
          <w:color w:val="000000"/>
          <w:sz w:val="24"/>
          <w:szCs w:val="24"/>
        </w:rPr>
        <w:t>. Основным результатом педагогической практики должна быть комплексная психолого- педагогическая, социально-экономическая и информационно- технологическая подготовка аспиранта к научно-педагогической деятельности.</w:t>
      </w:r>
    </w:p>
    <w:p w:rsidR="00AF20B1" w:rsidRPr="00AF20B1" w:rsidRDefault="00AF20B1" w:rsidP="00AF20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20B1">
        <w:rPr>
          <w:rFonts w:ascii="Times New Roman" w:hAnsi="Times New Roman"/>
          <w:b/>
          <w:color w:val="000000"/>
          <w:sz w:val="24"/>
          <w:szCs w:val="24"/>
        </w:rPr>
        <w:t>Задачи педагогической практики:</w:t>
      </w:r>
    </w:p>
    <w:p w:rsidR="003D52F8" w:rsidRDefault="003D52F8" w:rsidP="003D52F8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>− овладение методами преподавания дисциплин в высшем учебном заведении, а также практическими умениями и навыками структурирования и преобразования научного знания в учебный материал, постановки и систематизации учебных и воспитательных целей и задач, устного и письменного изложения предметного материала, проведения отдельных видов учебных занятий, осуществления контроля знаний студентов, подготовки учебно</w:t>
      </w:r>
      <w:r>
        <w:rPr>
          <w:sz w:val="26"/>
          <w:szCs w:val="26"/>
        </w:rPr>
        <w:t>-</w:t>
      </w:r>
      <w:r w:rsidRPr="00626D3A">
        <w:rPr>
          <w:sz w:val="26"/>
          <w:szCs w:val="26"/>
        </w:rPr>
        <w:t xml:space="preserve">методических материалов по дисциплинам учебного плана; </w:t>
      </w:r>
    </w:p>
    <w:p w:rsidR="003D52F8" w:rsidRDefault="003D52F8" w:rsidP="003D52F8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профессионально-педагогическая ориентация аспирантов и развитие у них индивидуально-личностных и профессиональных качеств преподавателя высшей школы, навыков профессиональной риторики; </w:t>
      </w:r>
    </w:p>
    <w:p w:rsidR="003D52F8" w:rsidRDefault="003D52F8" w:rsidP="003D52F8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приобретение навыков построения эффективных форм общения со студентами в системе «студент-преподаватель» и профессорско-преподавательским коллективом; </w:t>
      </w:r>
    </w:p>
    <w:p w:rsidR="003D52F8" w:rsidRDefault="003D52F8" w:rsidP="003D52F8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приобретение практического опыта педагогической работы в высшем учебном заведении; </w:t>
      </w:r>
    </w:p>
    <w:p w:rsidR="003D52F8" w:rsidRPr="003D52F8" w:rsidRDefault="003D52F8" w:rsidP="003D52F8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>− укрепление у аспирантов мотивации к педагогической работе в высших учебных заведениях.</w:t>
      </w:r>
    </w:p>
    <w:p w:rsidR="002428CB" w:rsidRPr="00AF20B1" w:rsidRDefault="002428CB" w:rsidP="00AF20B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F20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Места проведения практики</w:t>
      </w:r>
    </w:p>
    <w:p w:rsidR="002428CB" w:rsidRPr="00AF20B1" w:rsidRDefault="002428CB" w:rsidP="002428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20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 на базе образовательного учреждения ЗГУ в соответствии с учебным планом и образовательным стандартом ОПОП.</w:t>
      </w:r>
      <w:r w:rsidRPr="00AF20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2428CB" w:rsidRPr="00F61B16" w:rsidRDefault="002428CB" w:rsidP="00F61B1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F20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разделы практики:</w:t>
      </w:r>
    </w:p>
    <w:p w:rsidR="00F61B16" w:rsidRPr="00F61B16" w:rsidRDefault="00F61B16" w:rsidP="00F61B16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педагогической практики определено основными целями и задачами подготовки научно-педагогических кадров в системе послевузовского образования. В процессе прохождения педагогической практики аспирант должен овладеть основами научно-методической и учебно-методической работы: навыками структурирования и психологически грамотного преобразования научного знания в учебный материал, систематизации учебных и воспитательных задач; методами и приемами составления задач, упражнений, тестов по различным темам, устного и письменного изложения предметного материала, разнообразными образовательными технологиями.</w:t>
      </w:r>
    </w:p>
    <w:p w:rsidR="00F61B16" w:rsidRPr="00F61B16" w:rsidRDefault="00F61B16" w:rsidP="00F61B16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Аспиранты проходят педагогическую практику, как правило, на выпускающей кафедре под руководством ведущего преподавателя кафедры (или научного руководителя) и заведующего кафедрой по индивидуальному плану практики.</w:t>
      </w:r>
    </w:p>
    <w:p w:rsidR="00F61B16" w:rsidRPr="00F61B16" w:rsidRDefault="00F61B16" w:rsidP="00F61B16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Формы организации практики включают себя посещение занятий ведущих преподавателей, </w:t>
      </w:r>
      <w:proofErr w:type="spellStart"/>
      <w:r w:rsidRPr="00F61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ассистирование</w:t>
      </w:r>
      <w:proofErr w:type="spellEnd"/>
      <w:r w:rsidRPr="00F61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занятий, самостоятельное проведение занятий со студентами, участие в заседаниях кафедры, участие в аттестационных мероприятиях по оценке знаний студентов (зачеты, экзамены, семинары), участие в руководстве НИРС, воспитательная работа, и самостоятельная работа с учебно-методическими материалами. В ходе посещения занятий, проводимых преподавателями соответствующих дисциплин, аспиранты знакомятся с различными способами структурирования и предъявления учебного материала, способами активизации учебной деятельности, особенностями профессиональной риторики, с различными способами и приемами оценки учебной деятельности в высшей школе, со спецификой взаимодействия в системе «студент-преподаватель».</w:t>
      </w:r>
    </w:p>
    <w:p w:rsidR="002428CB" w:rsidRPr="00F61B16" w:rsidRDefault="00F61B16" w:rsidP="00F61B16">
      <w:pPr>
        <w:spacing w:after="0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B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Аспирантам, ведущим занятия со студентами в рамках трудовой деятельности (по трудовым договорам) в системе высшего профессионального образования, учебная нагрузка зачитывается в качестве педагогической практики, при этом аспиранты предоставляют на кафедру соответствующие подтверждающие документы.</w:t>
      </w: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28CB" w:rsidRPr="00AF20B1" w:rsidRDefault="002428CB" w:rsidP="002428CB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2428CB" w:rsidRPr="00AF20B1" w:rsidSect="00FF5A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E2199"/>
    <w:multiLevelType w:val="multilevel"/>
    <w:tmpl w:val="43EADA2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85C67"/>
    <w:multiLevelType w:val="hybridMultilevel"/>
    <w:tmpl w:val="27900872"/>
    <w:lvl w:ilvl="0" w:tplc="39004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6E83"/>
    <w:multiLevelType w:val="multilevel"/>
    <w:tmpl w:val="EFA420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62C34"/>
    <w:multiLevelType w:val="hybridMultilevel"/>
    <w:tmpl w:val="EBEE93A4"/>
    <w:lvl w:ilvl="0" w:tplc="39004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94E3E"/>
    <w:multiLevelType w:val="hybridMultilevel"/>
    <w:tmpl w:val="BD6C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25B6E"/>
    <w:multiLevelType w:val="hybridMultilevel"/>
    <w:tmpl w:val="B5B43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D4A1F"/>
    <w:multiLevelType w:val="multilevel"/>
    <w:tmpl w:val="7A06DD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EB6B9D"/>
    <w:multiLevelType w:val="multilevel"/>
    <w:tmpl w:val="4FC81C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428CB"/>
    <w:rsid w:val="00015AD9"/>
    <w:rsid w:val="00037912"/>
    <w:rsid w:val="00154CE0"/>
    <w:rsid w:val="001D782A"/>
    <w:rsid w:val="001F40AA"/>
    <w:rsid w:val="002428CB"/>
    <w:rsid w:val="003C5DDF"/>
    <w:rsid w:val="003D52F8"/>
    <w:rsid w:val="00451C10"/>
    <w:rsid w:val="00585694"/>
    <w:rsid w:val="005B4324"/>
    <w:rsid w:val="006404E4"/>
    <w:rsid w:val="00655525"/>
    <w:rsid w:val="006A4E45"/>
    <w:rsid w:val="007961E2"/>
    <w:rsid w:val="007A35EB"/>
    <w:rsid w:val="008831B6"/>
    <w:rsid w:val="009526B3"/>
    <w:rsid w:val="00AF20B1"/>
    <w:rsid w:val="00B64C61"/>
    <w:rsid w:val="00C56DD4"/>
    <w:rsid w:val="00C91974"/>
    <w:rsid w:val="00CB4F2B"/>
    <w:rsid w:val="00CD7E5B"/>
    <w:rsid w:val="00E51D7B"/>
    <w:rsid w:val="00EF0691"/>
    <w:rsid w:val="00EF5AB2"/>
    <w:rsid w:val="00F61B16"/>
    <w:rsid w:val="00FB119D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4F379-EBB3-4EEF-BFF2-DFF46E76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CB"/>
    <w:pPr>
      <w:spacing w:line="256" w:lineRule="auto"/>
      <w:ind w:left="720"/>
      <w:contextualSpacing/>
    </w:pPr>
  </w:style>
  <w:style w:type="paragraph" w:customStyle="1" w:styleId="Default">
    <w:name w:val="Default"/>
    <w:rsid w:val="002428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"/>
    <w:rsid w:val="00AF20B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0">
    <w:name w:val="Заголовок №3"/>
    <w:rsid w:val="00AF20B1"/>
  </w:style>
  <w:style w:type="character" w:customStyle="1" w:styleId="0pt">
    <w:name w:val="Основной текст + Интервал 0 pt"/>
    <w:rsid w:val="00AF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paragraph" w:customStyle="1" w:styleId="3">
    <w:name w:val="Основной текст3"/>
    <w:basedOn w:val="a"/>
    <w:link w:val="a4"/>
    <w:rsid w:val="00AF20B1"/>
    <w:pPr>
      <w:shd w:val="clear" w:color="auto" w:fill="FFFFFF"/>
      <w:spacing w:after="60" w:line="43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4">
    <w:name w:val="Основной текст (4)"/>
    <w:rsid w:val="00AF20B1"/>
  </w:style>
  <w:style w:type="character" w:customStyle="1" w:styleId="414pt">
    <w:name w:val="Основной текст (4) + 14 pt;Курсив"/>
    <w:rsid w:val="00AF20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6">
    <w:name w:val="Основной текст (6)_"/>
    <w:link w:val="60"/>
    <w:rsid w:val="00AF20B1"/>
    <w:rPr>
      <w:rFonts w:ascii="Times New Roman" w:eastAsia="Times New Roman" w:hAnsi="Times New Roman"/>
      <w:spacing w:val="20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20B1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pacing w:val="2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Avilov.DA</dc:creator>
  <cp:keywords/>
  <dc:description/>
  <cp:lastModifiedBy>Федкевич Наталья Григорьевна</cp:lastModifiedBy>
  <cp:revision>12</cp:revision>
  <dcterms:created xsi:type="dcterms:W3CDTF">2023-02-11T05:53:00Z</dcterms:created>
  <dcterms:modified xsi:type="dcterms:W3CDTF">2025-10-10T02:34:00Z</dcterms:modified>
</cp:coreProperties>
</file>